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028B1B" w14:textId="30DF71ED" w:rsidR="00F571D3" w:rsidRPr="006D206F" w:rsidRDefault="00B33674" w:rsidP="006D206F">
      <w:pPr>
        <w:pStyle w:val="Normal1"/>
        <w:rPr>
          <w:sz w:val="20"/>
          <w:szCs w:val="20"/>
        </w:rPr>
      </w:pPr>
      <w:r>
        <w:rPr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1608DAD" wp14:editId="2398363E">
            <wp:simplePos x="0" y="0"/>
            <wp:positionH relativeFrom="margin">
              <wp:posOffset>4757420</wp:posOffset>
            </wp:positionH>
            <wp:positionV relativeFrom="page">
              <wp:posOffset>887730</wp:posOffset>
            </wp:positionV>
            <wp:extent cx="1428750" cy="659130"/>
            <wp:effectExtent l="0" t="0" r="6350" b="1270"/>
            <wp:wrapSquare wrapText="right" distT="0" distB="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59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BB0AF5E" wp14:editId="3B04009C">
            <wp:simplePos x="0" y="0"/>
            <wp:positionH relativeFrom="column">
              <wp:posOffset>0</wp:posOffset>
            </wp:positionH>
            <wp:positionV relativeFrom="page">
              <wp:posOffset>719455</wp:posOffset>
            </wp:positionV>
            <wp:extent cx="2260600" cy="769620"/>
            <wp:effectExtent l="0" t="0" r="0" b="5080"/>
            <wp:wrapTight wrapText="bothSides">
              <wp:wrapPolygon edited="0">
                <wp:start x="1820" y="0"/>
                <wp:lineTo x="728" y="2139"/>
                <wp:lineTo x="364" y="5347"/>
                <wp:lineTo x="849" y="12119"/>
                <wp:lineTo x="364" y="16040"/>
                <wp:lineTo x="728" y="18891"/>
                <wp:lineTo x="1699" y="21386"/>
                <wp:lineTo x="5461" y="21386"/>
                <wp:lineTo x="6431" y="20673"/>
                <wp:lineTo x="19780" y="18178"/>
                <wp:lineTo x="20022" y="17822"/>
                <wp:lineTo x="20629" y="13545"/>
                <wp:lineTo x="20508" y="12119"/>
                <wp:lineTo x="20993" y="9980"/>
                <wp:lineTo x="16503" y="7129"/>
                <wp:lineTo x="6431" y="6416"/>
                <wp:lineTo x="6796" y="4990"/>
                <wp:lineTo x="6431" y="2139"/>
                <wp:lineTo x="5461" y="0"/>
                <wp:lineTo x="1820" y="0"/>
              </wp:wrapPolygon>
            </wp:wrapTight>
            <wp:docPr id="1938371121" name="Picture 1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1121" name="Picture 1" descr="A blue and 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74C" w:rsidRPr="006D206F">
        <w:rPr>
          <w:sz w:val="20"/>
          <w:szCs w:val="20"/>
        </w:rPr>
        <w:t xml:space="preserve"> </w:t>
      </w:r>
    </w:p>
    <w:p w14:paraId="079F4F39" w14:textId="77777777" w:rsidR="00F571D3" w:rsidRPr="006D206F" w:rsidRDefault="00F571D3" w:rsidP="006D206F">
      <w:pPr>
        <w:pStyle w:val="Normal1"/>
        <w:rPr>
          <w:sz w:val="20"/>
          <w:szCs w:val="20"/>
        </w:rPr>
      </w:pPr>
    </w:p>
    <w:p w14:paraId="266B4B72" w14:textId="0EB1A35A" w:rsidR="008363A8" w:rsidRPr="00C05D5F" w:rsidRDefault="00AB3822" w:rsidP="00C05D5F">
      <w:pPr>
        <w:pStyle w:val="Normal1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Practicum Learning Plan </w:t>
      </w:r>
      <w:r w:rsidR="0084026D">
        <w:rPr>
          <w:b/>
          <w:sz w:val="28"/>
          <w:szCs w:val="20"/>
        </w:rPr>
        <w:t>– AUS 202</w:t>
      </w:r>
      <w:r w:rsidR="00B33674">
        <w:rPr>
          <w:b/>
          <w:sz w:val="28"/>
          <w:szCs w:val="20"/>
        </w:rPr>
        <w:t>5</w:t>
      </w:r>
    </w:p>
    <w:p w14:paraId="7D3A1047" w14:textId="77777777" w:rsidR="00F571D3" w:rsidRPr="006D206F" w:rsidRDefault="00F571D3" w:rsidP="006D206F">
      <w:pPr>
        <w:pStyle w:val="Normal1"/>
        <w:rPr>
          <w:sz w:val="20"/>
          <w:szCs w:val="20"/>
        </w:rPr>
      </w:pPr>
    </w:p>
    <w:tbl>
      <w:tblPr>
        <w:tblStyle w:val="a"/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3"/>
        <w:gridCol w:w="2803"/>
        <w:gridCol w:w="1575"/>
        <w:gridCol w:w="3528"/>
      </w:tblGrid>
      <w:tr w:rsidR="00F571D3" w:rsidRPr="006D206F" w14:paraId="5795F89A" w14:textId="77777777" w:rsidTr="00AB3822">
        <w:trPr>
          <w:trHeight w:val="516"/>
        </w:trPr>
        <w:tc>
          <w:tcPr>
            <w:tcW w:w="1733" w:type="dxa"/>
            <w:shd w:val="clear" w:color="auto" w:fill="8DB3E2" w:themeFill="text2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8F7904" w14:textId="276C6DB0" w:rsidR="00F571D3" w:rsidRPr="006D206F" w:rsidRDefault="00AB3822" w:rsidP="006D206F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Supervisee</w:t>
            </w:r>
          </w:p>
        </w:tc>
        <w:tc>
          <w:tcPr>
            <w:tcW w:w="28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2266A6" w14:textId="77777777" w:rsidR="00F571D3" w:rsidRPr="006D206F" w:rsidRDefault="00F571D3" w:rsidP="006D206F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8DB3E2" w:themeFill="text2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C899C3" w14:textId="77777777" w:rsidR="00F571D3" w:rsidRPr="006D206F" w:rsidRDefault="00E2574C" w:rsidP="006D206F">
            <w:pPr>
              <w:pStyle w:val="Normal1"/>
              <w:rPr>
                <w:b/>
                <w:sz w:val="20"/>
                <w:szCs w:val="20"/>
              </w:rPr>
            </w:pPr>
            <w:r w:rsidRPr="006D206F">
              <w:rPr>
                <w:b/>
                <w:sz w:val="20"/>
                <w:szCs w:val="20"/>
              </w:rPr>
              <w:t>Supervisor</w:t>
            </w:r>
          </w:p>
        </w:tc>
        <w:tc>
          <w:tcPr>
            <w:tcW w:w="352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BFB52A" w14:textId="77777777" w:rsidR="00F571D3" w:rsidRPr="006D206F" w:rsidRDefault="006D206F" w:rsidP="006D206F">
            <w:pPr>
              <w:pStyle w:val="Normal1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6D206F" w:rsidRPr="006D206F" w14:paraId="291AA42C" w14:textId="77777777" w:rsidTr="00AB3822">
        <w:trPr>
          <w:gridAfter w:val="2"/>
          <w:wAfter w:w="5103" w:type="dxa"/>
          <w:trHeight w:val="397"/>
        </w:trPr>
        <w:tc>
          <w:tcPr>
            <w:tcW w:w="1733" w:type="dxa"/>
            <w:shd w:val="clear" w:color="auto" w:fill="8DB3E2" w:themeFill="text2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6F1ED0" w14:textId="73BB1CC6" w:rsidR="006D206F" w:rsidRPr="006D206F" w:rsidRDefault="00AB3822" w:rsidP="00AE109F">
            <w:pPr>
              <w:pStyle w:val="Normal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280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FDD67F" w14:textId="77777777" w:rsidR="006D206F" w:rsidRPr="006D206F" w:rsidRDefault="006D206F" w:rsidP="00AE109F">
            <w:pPr>
              <w:pStyle w:val="Normal1"/>
              <w:widowControl w:val="0"/>
              <w:rPr>
                <w:sz w:val="20"/>
                <w:szCs w:val="20"/>
              </w:rPr>
            </w:pPr>
          </w:p>
        </w:tc>
      </w:tr>
    </w:tbl>
    <w:p w14:paraId="7E19043F" w14:textId="77777777" w:rsidR="00B257EA" w:rsidRDefault="00B257EA" w:rsidP="006D206F">
      <w:pPr>
        <w:pStyle w:val="Normal1"/>
        <w:rPr>
          <w:sz w:val="20"/>
          <w:szCs w:val="20"/>
        </w:rPr>
      </w:pPr>
    </w:p>
    <w:p w14:paraId="20C4E40B" w14:textId="16EA7D2D" w:rsidR="006D206F" w:rsidRPr="00DC711D" w:rsidRDefault="00E2574C" w:rsidP="00B25C87">
      <w:pPr>
        <w:pStyle w:val="Normal1"/>
        <w:jc w:val="both"/>
        <w:rPr>
          <w:sz w:val="20"/>
          <w:szCs w:val="20"/>
        </w:rPr>
      </w:pPr>
      <w:proofErr w:type="gramStart"/>
      <w:r w:rsidRPr="00DC711D">
        <w:rPr>
          <w:sz w:val="20"/>
          <w:szCs w:val="20"/>
        </w:rPr>
        <w:t>In order to</w:t>
      </w:r>
      <w:proofErr w:type="gramEnd"/>
      <w:r w:rsidRPr="00DC711D">
        <w:rPr>
          <w:sz w:val="20"/>
          <w:szCs w:val="20"/>
        </w:rPr>
        <w:t xml:space="preserve"> develop your </w:t>
      </w:r>
      <w:r w:rsidR="00B25C87">
        <w:rPr>
          <w:sz w:val="20"/>
          <w:szCs w:val="20"/>
        </w:rPr>
        <w:t>Theraplay®</w:t>
      </w:r>
      <w:r w:rsidRPr="00DC711D">
        <w:rPr>
          <w:sz w:val="20"/>
          <w:szCs w:val="20"/>
        </w:rPr>
        <w:t xml:space="preserve"> practice over time, it </w:t>
      </w:r>
      <w:r w:rsidR="00AB3822">
        <w:rPr>
          <w:sz w:val="20"/>
          <w:szCs w:val="20"/>
        </w:rPr>
        <w:t xml:space="preserve">is </w:t>
      </w:r>
      <w:r w:rsidRPr="00DC711D">
        <w:rPr>
          <w:sz w:val="20"/>
          <w:szCs w:val="20"/>
        </w:rPr>
        <w:t xml:space="preserve">useful to </w:t>
      </w:r>
      <w:r w:rsidR="00AB3822">
        <w:rPr>
          <w:sz w:val="20"/>
          <w:szCs w:val="20"/>
        </w:rPr>
        <w:t>identify areas to focus on in each level of the practicum</w:t>
      </w:r>
      <w:r w:rsidRPr="00DC711D">
        <w:rPr>
          <w:sz w:val="20"/>
          <w:szCs w:val="20"/>
        </w:rPr>
        <w:t xml:space="preserve">.  </w:t>
      </w:r>
    </w:p>
    <w:p w14:paraId="3C6D36EA" w14:textId="77777777" w:rsidR="006D206F" w:rsidRPr="00DC711D" w:rsidRDefault="006D206F" w:rsidP="00B25C87">
      <w:pPr>
        <w:pStyle w:val="Normal1"/>
        <w:jc w:val="both"/>
        <w:rPr>
          <w:sz w:val="20"/>
          <w:szCs w:val="20"/>
        </w:rPr>
      </w:pPr>
    </w:p>
    <w:p w14:paraId="44E07C55" w14:textId="5E5DA09F" w:rsidR="00F571D3" w:rsidRPr="00DC711D" w:rsidRDefault="006B62CB" w:rsidP="00B25C87">
      <w:pPr>
        <w:pStyle w:val="Normal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These </w:t>
      </w:r>
      <w:r w:rsidR="00AB3822">
        <w:rPr>
          <w:sz w:val="20"/>
          <w:szCs w:val="20"/>
        </w:rPr>
        <w:t>learning plans</w:t>
      </w:r>
      <w:r>
        <w:rPr>
          <w:sz w:val="20"/>
          <w:szCs w:val="20"/>
        </w:rPr>
        <w:t xml:space="preserve"> remain</w:t>
      </w:r>
      <w:r w:rsidR="00E2574C" w:rsidRPr="00DC711D">
        <w:rPr>
          <w:sz w:val="20"/>
          <w:szCs w:val="20"/>
        </w:rPr>
        <w:t xml:space="preserve"> confidential to you and your </w:t>
      </w:r>
      <w:r w:rsidR="00AB3822" w:rsidRPr="00DC711D">
        <w:rPr>
          <w:sz w:val="20"/>
          <w:szCs w:val="20"/>
        </w:rPr>
        <w:t>supervisor and</w:t>
      </w:r>
      <w:r w:rsidR="00E2574C" w:rsidRPr="00DC711D">
        <w:rPr>
          <w:sz w:val="20"/>
          <w:szCs w:val="20"/>
        </w:rPr>
        <w:t xml:space="preserve"> are not submitted to the </w:t>
      </w:r>
      <w:r w:rsidR="00B25C87">
        <w:rPr>
          <w:sz w:val="20"/>
          <w:szCs w:val="20"/>
        </w:rPr>
        <w:t>Theraplay®</w:t>
      </w:r>
      <w:r w:rsidR="00E2574C" w:rsidRPr="00DC711D">
        <w:rPr>
          <w:sz w:val="20"/>
          <w:szCs w:val="20"/>
        </w:rPr>
        <w:t xml:space="preserve"> Institute. Your supervisor may </w:t>
      </w:r>
      <w:r w:rsidR="003A2146" w:rsidRPr="00DC711D">
        <w:rPr>
          <w:sz w:val="20"/>
          <w:szCs w:val="20"/>
        </w:rPr>
        <w:t>refer</w:t>
      </w:r>
      <w:r w:rsidR="00E2574C" w:rsidRPr="00DC711D">
        <w:rPr>
          <w:sz w:val="20"/>
          <w:szCs w:val="20"/>
        </w:rPr>
        <w:t xml:space="preserve"> to your </w:t>
      </w:r>
      <w:r w:rsidR="00AB3822">
        <w:rPr>
          <w:sz w:val="20"/>
          <w:szCs w:val="20"/>
        </w:rPr>
        <w:t>plan/goals</w:t>
      </w:r>
      <w:r w:rsidR="00E2574C" w:rsidRPr="00DC711D">
        <w:rPr>
          <w:sz w:val="20"/>
          <w:szCs w:val="20"/>
        </w:rPr>
        <w:t xml:space="preserve"> when commenting on your progress at the end of each stage of the practicum.</w:t>
      </w:r>
    </w:p>
    <w:p w14:paraId="730EB419" w14:textId="77777777" w:rsidR="00F571D3" w:rsidRDefault="00F571D3" w:rsidP="006D206F">
      <w:pPr>
        <w:pStyle w:val="Normal1"/>
        <w:rPr>
          <w:i/>
          <w:sz w:val="20"/>
          <w:szCs w:val="20"/>
        </w:rPr>
      </w:pPr>
    </w:p>
    <w:p w14:paraId="16202084" w14:textId="77777777" w:rsidR="008363A8" w:rsidRPr="006D206F" w:rsidRDefault="008363A8" w:rsidP="006D206F">
      <w:pPr>
        <w:pStyle w:val="Normal1"/>
        <w:rPr>
          <w:i/>
          <w:sz w:val="20"/>
          <w:szCs w:val="20"/>
        </w:rPr>
      </w:pPr>
    </w:p>
    <w:tbl>
      <w:tblPr>
        <w:tblStyle w:val="a0"/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F571D3" w:rsidRPr="006D206F" w14:paraId="1F9A95E2" w14:textId="77777777" w:rsidTr="0096291B">
        <w:trPr>
          <w:trHeight w:val="420"/>
        </w:trPr>
        <w:tc>
          <w:tcPr>
            <w:tcW w:w="973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531149" w14:textId="2C207C5F" w:rsidR="00AB3822" w:rsidRDefault="00AB3822" w:rsidP="00AB3822">
            <w:pPr>
              <w:pStyle w:val="Normal1"/>
              <w:contextualSpacing/>
              <w:rPr>
                <w:i/>
                <w:sz w:val="20"/>
                <w:szCs w:val="20"/>
              </w:rPr>
            </w:pPr>
            <w:r w:rsidRPr="00AB3822">
              <w:rPr>
                <w:iCs/>
                <w:sz w:val="20"/>
                <w:szCs w:val="20"/>
              </w:rPr>
              <w:t>Identify three or more areas for development at this level of the practicum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CC73971" w14:textId="77777777" w:rsidR="00B33674" w:rsidRDefault="00B33674" w:rsidP="00AB3822">
            <w:pPr>
              <w:pStyle w:val="Normal1"/>
              <w:contextualSpacing/>
              <w:rPr>
                <w:i/>
                <w:sz w:val="20"/>
                <w:szCs w:val="20"/>
              </w:rPr>
            </w:pPr>
          </w:p>
          <w:p w14:paraId="0BFA6252" w14:textId="456B2303" w:rsidR="00AB3822" w:rsidRPr="006D206F" w:rsidRDefault="00AB3822" w:rsidP="00AB3822">
            <w:pPr>
              <w:pStyle w:val="Normal1"/>
              <w:contextualSpacing/>
              <w:rPr>
                <w:b/>
                <w:i/>
                <w:color w:val="222222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e.g</w:t>
            </w:r>
            <w:proofErr w:type="spellEnd"/>
            <w:r>
              <w:rPr>
                <w:i/>
                <w:sz w:val="20"/>
                <w:szCs w:val="20"/>
              </w:rPr>
              <w:t xml:space="preserve"> Build skills in providing feedback to parents, including reference to goals in specific dimensions, using dimension language and having a clear plan for these sessions with brief video clips to support parental reflection</w:t>
            </w:r>
          </w:p>
        </w:tc>
      </w:tr>
      <w:tr w:rsidR="00F571D3" w:rsidRPr="0096291B" w14:paraId="025175B5" w14:textId="77777777" w:rsidTr="00C05D5F">
        <w:trPr>
          <w:trHeight w:val="6928"/>
        </w:trPr>
        <w:tc>
          <w:tcPr>
            <w:tcW w:w="973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74AFC5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7F87DE49" w14:textId="77777777" w:rsidR="00F571D3" w:rsidRPr="0096291B" w:rsidRDefault="00F571D3" w:rsidP="00AB3822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1A67842E" w14:textId="77777777" w:rsidR="00F571D3" w:rsidRPr="0096291B" w:rsidRDefault="00F571D3" w:rsidP="00AB3822">
            <w:pPr>
              <w:pStyle w:val="Normal1"/>
              <w:numPr>
                <w:ilvl w:val="0"/>
                <w:numId w:val="4"/>
              </w:numPr>
              <w:rPr>
                <w:color w:val="222222"/>
                <w:sz w:val="20"/>
                <w:szCs w:val="20"/>
              </w:rPr>
            </w:pPr>
          </w:p>
          <w:p w14:paraId="104698ED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7F65891F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754A5FF9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4150BB15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5125F68F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3870B54D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56E80D48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1F5279D8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3A192285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714E13FE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5B61E2A5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5540B905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2F06CFEE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3363B281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12C3DEED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7F4BD853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1BB6EB21" w14:textId="77777777" w:rsidR="008363A8" w:rsidRPr="0096291B" w:rsidRDefault="008363A8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536717F2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350E7947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074F74E2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0E43BEA6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57F590CA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02C06EDA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2B695007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  <w:p w14:paraId="022FE42E" w14:textId="77777777" w:rsidR="00F571D3" w:rsidRPr="0096291B" w:rsidRDefault="00F571D3" w:rsidP="006D206F">
            <w:pPr>
              <w:pStyle w:val="Normal1"/>
              <w:rPr>
                <w:color w:val="222222"/>
                <w:sz w:val="20"/>
                <w:szCs w:val="20"/>
              </w:rPr>
            </w:pPr>
          </w:p>
        </w:tc>
      </w:tr>
    </w:tbl>
    <w:p w14:paraId="0A1D4EB1" w14:textId="77777777" w:rsidR="00F571D3" w:rsidRPr="006D206F" w:rsidRDefault="00F571D3" w:rsidP="006D206F">
      <w:pPr>
        <w:pStyle w:val="Normal1"/>
        <w:ind w:right="-504"/>
        <w:jc w:val="both"/>
        <w:rPr>
          <w:sz w:val="20"/>
          <w:szCs w:val="20"/>
        </w:rPr>
      </w:pPr>
    </w:p>
    <w:sectPr w:rsidR="00F571D3" w:rsidRPr="006D206F" w:rsidSect="006D20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851" w:left="1134" w:header="357" w:footer="3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C957" w14:textId="77777777" w:rsidR="00202426" w:rsidRDefault="00202426" w:rsidP="00F571D3">
      <w:r>
        <w:separator/>
      </w:r>
    </w:p>
  </w:endnote>
  <w:endnote w:type="continuationSeparator" w:id="0">
    <w:p w14:paraId="37BE9065" w14:textId="77777777" w:rsidR="00202426" w:rsidRDefault="00202426" w:rsidP="00F5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599B" w14:textId="77777777" w:rsidR="00E419F3" w:rsidRDefault="00E4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F6AC" w14:textId="3EBF5445" w:rsidR="00B33674" w:rsidRDefault="00B33674" w:rsidP="00B33674">
    <w:pPr>
      <w:tabs>
        <w:tab w:val="right" w:pos="9781"/>
      </w:tabs>
      <w:jc w:val="center"/>
      <w:rPr>
        <w:i/>
        <w:sz w:val="16"/>
        <w:szCs w:val="16"/>
      </w:rPr>
    </w:pPr>
    <w:r>
      <w:rPr>
        <w:i/>
        <w:sz w:val="16"/>
        <w:szCs w:val="16"/>
      </w:rPr>
      <w:t>Theraplay® Australia 2025</w:t>
    </w:r>
  </w:p>
  <w:p w14:paraId="0399F517" w14:textId="53B6318E" w:rsidR="006D206F" w:rsidRDefault="00B25C87" w:rsidP="00B33674">
    <w:pPr>
      <w:tabs>
        <w:tab w:val="right" w:pos="9781"/>
      </w:tabs>
      <w:jc w:val="center"/>
    </w:pPr>
    <w:r>
      <w:rPr>
        <w:i/>
        <w:sz w:val="16"/>
        <w:szCs w:val="16"/>
      </w:rPr>
      <w:t>Theraplay®</w:t>
    </w:r>
    <w:r w:rsidR="006D206F" w:rsidRPr="00886F98">
      <w:rPr>
        <w:i/>
        <w:sz w:val="16"/>
        <w:szCs w:val="16"/>
      </w:rPr>
      <w:t xml:space="preserve"> is a registered service mark of The </w:t>
    </w:r>
    <w:r>
      <w:rPr>
        <w:i/>
        <w:sz w:val="16"/>
        <w:szCs w:val="16"/>
      </w:rPr>
      <w:t>Theraplay®</w:t>
    </w:r>
    <w:r w:rsidR="006D206F" w:rsidRPr="00886F98">
      <w:rPr>
        <w:i/>
        <w:sz w:val="16"/>
        <w:szCs w:val="16"/>
      </w:rPr>
      <w:t xml:space="preserve"> Institute, 1840 Oak Ave., Suite 320, Evanston, IL  60201, USA</w:t>
    </w:r>
    <w:r w:rsidR="006D206F">
      <w:rPr>
        <w:sz w:val="16"/>
        <w:szCs w:val="16"/>
      </w:rPr>
      <w:tab/>
    </w:r>
    <w:sdt>
      <w:sdtPr>
        <w:rPr>
          <w:sz w:val="16"/>
          <w:szCs w:val="16"/>
        </w:rPr>
        <w:id w:val="78963051"/>
        <w:docPartObj>
          <w:docPartGallery w:val="Page Numbers (Bottom of Page)"/>
          <w:docPartUnique/>
        </w:docPartObj>
      </w:sdtPr>
      <w:sdtEndPr>
        <w:rPr>
          <w:sz w:val="24"/>
          <w:szCs w:val="24"/>
        </w:rPr>
      </w:sdtEndPr>
      <w:sdtContent>
        <w:sdt>
          <w:sdtPr>
            <w:rPr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4"/>
            </w:rPr>
          </w:sdtEndPr>
          <w:sdtContent>
            <w:r w:rsidR="006D206F" w:rsidRPr="00886F98">
              <w:rPr>
                <w:sz w:val="16"/>
                <w:szCs w:val="16"/>
              </w:rPr>
              <w:t xml:space="preserve"> </w:t>
            </w:r>
            <w:r w:rsidR="00ED49EB" w:rsidRPr="00886F98">
              <w:rPr>
                <w:sz w:val="16"/>
                <w:szCs w:val="16"/>
              </w:rPr>
              <w:fldChar w:fldCharType="begin"/>
            </w:r>
            <w:r w:rsidR="006D206F" w:rsidRPr="00886F98">
              <w:rPr>
                <w:sz w:val="16"/>
                <w:szCs w:val="16"/>
              </w:rPr>
              <w:instrText xml:space="preserve"> PAGE </w:instrText>
            </w:r>
            <w:r w:rsidR="00ED49EB" w:rsidRPr="00886F98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 w:rsidR="00ED49EB" w:rsidRPr="00886F98">
              <w:rPr>
                <w:sz w:val="16"/>
                <w:szCs w:val="16"/>
              </w:rPr>
              <w:fldChar w:fldCharType="end"/>
            </w:r>
            <w:r w:rsidR="006D206F" w:rsidRPr="00886F98">
              <w:rPr>
                <w:sz w:val="16"/>
                <w:szCs w:val="16"/>
              </w:rPr>
              <w:t xml:space="preserve"> of </w:t>
            </w:r>
            <w:r w:rsidR="00ED49EB" w:rsidRPr="00886F98">
              <w:rPr>
                <w:sz w:val="16"/>
                <w:szCs w:val="16"/>
              </w:rPr>
              <w:fldChar w:fldCharType="begin"/>
            </w:r>
            <w:r w:rsidR="006D206F" w:rsidRPr="00886F98">
              <w:rPr>
                <w:sz w:val="16"/>
                <w:szCs w:val="16"/>
              </w:rPr>
              <w:instrText xml:space="preserve"> NUMPAGES  </w:instrText>
            </w:r>
            <w:r w:rsidR="00ED49EB" w:rsidRPr="00886F98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</w:t>
            </w:r>
            <w:r w:rsidR="00ED49EB" w:rsidRPr="00886F98">
              <w:rPr>
                <w:sz w:val="16"/>
                <w:szCs w:val="16"/>
              </w:rPr>
              <w:fldChar w:fldCharType="end"/>
            </w:r>
          </w:sdtContent>
        </w:sdt>
      </w:sdtContent>
    </w:sdt>
  </w:p>
  <w:p w14:paraId="445C2389" w14:textId="77777777" w:rsidR="00F571D3" w:rsidRDefault="00F571D3">
    <w:pPr>
      <w:pStyle w:val="Normal1"/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143F" w14:textId="77777777" w:rsidR="00E419F3" w:rsidRDefault="00E41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4AA4" w14:textId="77777777" w:rsidR="00202426" w:rsidRDefault="00202426" w:rsidP="00F571D3">
      <w:r>
        <w:separator/>
      </w:r>
    </w:p>
  </w:footnote>
  <w:footnote w:type="continuationSeparator" w:id="0">
    <w:p w14:paraId="42D0E098" w14:textId="77777777" w:rsidR="00202426" w:rsidRDefault="00202426" w:rsidP="00F57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ADD3B" w14:textId="77777777" w:rsidR="0084026D" w:rsidRDefault="008402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70859" w14:textId="77777777" w:rsidR="0084026D" w:rsidRDefault="008402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17EC" w14:textId="77777777" w:rsidR="0084026D" w:rsidRDefault="008402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4A2"/>
    <w:multiLevelType w:val="multilevel"/>
    <w:tmpl w:val="C37E3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A66E57"/>
    <w:multiLevelType w:val="hybridMultilevel"/>
    <w:tmpl w:val="A270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660C6"/>
    <w:multiLevelType w:val="hybridMultilevel"/>
    <w:tmpl w:val="8EEC8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91760"/>
    <w:multiLevelType w:val="hybridMultilevel"/>
    <w:tmpl w:val="C63A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90442">
    <w:abstractNumId w:val="0"/>
  </w:num>
  <w:num w:numId="2" w16cid:durableId="1012685228">
    <w:abstractNumId w:val="2"/>
  </w:num>
  <w:num w:numId="3" w16cid:durableId="1049573008">
    <w:abstractNumId w:val="3"/>
  </w:num>
  <w:num w:numId="4" w16cid:durableId="9698267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D3"/>
    <w:rsid w:val="000D32F0"/>
    <w:rsid w:val="00163FBB"/>
    <w:rsid w:val="00202426"/>
    <w:rsid w:val="002C0FFF"/>
    <w:rsid w:val="002D576B"/>
    <w:rsid w:val="00342A41"/>
    <w:rsid w:val="00364668"/>
    <w:rsid w:val="003A2146"/>
    <w:rsid w:val="003A53E4"/>
    <w:rsid w:val="0040121F"/>
    <w:rsid w:val="0041468F"/>
    <w:rsid w:val="006B62CB"/>
    <w:rsid w:val="006D206F"/>
    <w:rsid w:val="007524AA"/>
    <w:rsid w:val="00794FBC"/>
    <w:rsid w:val="007D05B5"/>
    <w:rsid w:val="008363A8"/>
    <w:rsid w:val="0084026D"/>
    <w:rsid w:val="0096291B"/>
    <w:rsid w:val="00AB3822"/>
    <w:rsid w:val="00B257EA"/>
    <w:rsid w:val="00B25C87"/>
    <w:rsid w:val="00B33674"/>
    <w:rsid w:val="00C05D5F"/>
    <w:rsid w:val="00C4527D"/>
    <w:rsid w:val="00CF083B"/>
    <w:rsid w:val="00D675FB"/>
    <w:rsid w:val="00DC2168"/>
    <w:rsid w:val="00DC711D"/>
    <w:rsid w:val="00E2574C"/>
    <w:rsid w:val="00E419F3"/>
    <w:rsid w:val="00E60593"/>
    <w:rsid w:val="00ED49EB"/>
    <w:rsid w:val="00F571D3"/>
    <w:rsid w:val="00FC1A1E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58010"/>
  <w15:docId w15:val="{3A13CFAD-9FDA-5749-958A-31E7F4D1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5B5"/>
  </w:style>
  <w:style w:type="paragraph" w:styleId="Heading1">
    <w:name w:val="heading 1"/>
    <w:basedOn w:val="Normal1"/>
    <w:next w:val="Normal1"/>
    <w:rsid w:val="00F571D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F571D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F571D3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1"/>
    <w:next w:val="Normal1"/>
    <w:rsid w:val="00F571D3"/>
    <w:pPr>
      <w:keepNext/>
      <w:keepLines/>
      <w:jc w:val="center"/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1"/>
    <w:next w:val="Normal1"/>
    <w:rsid w:val="00F571D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F571D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71D3"/>
  </w:style>
  <w:style w:type="paragraph" w:styleId="Title">
    <w:name w:val="Title"/>
    <w:basedOn w:val="Normal1"/>
    <w:next w:val="Normal1"/>
    <w:rsid w:val="00F571D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F571D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571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F571D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2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06F"/>
  </w:style>
  <w:style w:type="paragraph" w:styleId="Footer">
    <w:name w:val="footer"/>
    <w:basedOn w:val="Normal"/>
    <w:link w:val="FooterChar"/>
    <w:uiPriority w:val="99"/>
    <w:unhideWhenUsed/>
    <w:rsid w:val="006D2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06F"/>
  </w:style>
  <w:style w:type="paragraph" w:customStyle="1" w:styleId="Normal10">
    <w:name w:val="Normal1"/>
    <w:rsid w:val="00B257E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Saxton</cp:lastModifiedBy>
  <cp:revision>5</cp:revision>
  <dcterms:created xsi:type="dcterms:W3CDTF">2025-09-15T01:15:00Z</dcterms:created>
  <dcterms:modified xsi:type="dcterms:W3CDTF">2025-09-15T03:50:00Z</dcterms:modified>
</cp:coreProperties>
</file>